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47" w:rsidRPr="00FF2102" w:rsidRDefault="00CE0A91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47.8pt;margin-top:-25.5pt;width:15pt;height:10.5pt;z-index:251658240" fillcolor="white [3212]" stroked="f"/>
        </w:pict>
      </w:r>
      <w:r w:rsidR="00DF7847" w:rsidRPr="00FF210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мәдениет және спорт министрлігі</w:t>
      </w:r>
    </w:p>
    <w:p w:rsidR="00DF7847" w:rsidRPr="00FF2102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F2102">
        <w:rPr>
          <w:rFonts w:ascii="Times New Roman" w:hAnsi="Times New Roman" w:cs="Times New Roman"/>
          <w:sz w:val="28"/>
          <w:szCs w:val="28"/>
          <w:lang w:val="kk-KZ"/>
        </w:rPr>
        <w:t>Архив істері және құжаттаманы басқару комитеті</w:t>
      </w:r>
    </w:p>
    <w:p w:rsidR="00DF7847" w:rsidRPr="00FF2102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F2102">
        <w:rPr>
          <w:rFonts w:ascii="Times New Roman" w:hAnsi="Times New Roman" w:cs="Times New Roman"/>
          <w:sz w:val="28"/>
          <w:szCs w:val="28"/>
          <w:lang w:val="kk-KZ"/>
        </w:rPr>
        <w:t>«Қолжазбалар және сирек кітаптар ұлттық орталығы»</w:t>
      </w:r>
      <w:r w:rsidR="008A71D2" w:rsidRPr="00FF21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2102">
        <w:rPr>
          <w:rFonts w:ascii="Times New Roman" w:hAnsi="Times New Roman" w:cs="Times New Roman"/>
          <w:sz w:val="28"/>
          <w:szCs w:val="28"/>
          <w:lang w:val="kk-KZ"/>
        </w:rPr>
        <w:t>РММ</w:t>
      </w:r>
    </w:p>
    <w:p w:rsidR="00DF7847" w:rsidRPr="00FF2102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FF2102" w:rsidRDefault="00DF7847" w:rsidP="00DF7847">
      <w:pPr>
        <w:spacing w:after="0"/>
        <w:jc w:val="center"/>
        <w:rPr>
          <w:rFonts w:ascii="Times New Roman" w:hAnsi="Times New Roman" w:cs="Times New Roman"/>
          <w:sz w:val="32"/>
          <w:szCs w:val="28"/>
          <w:lang w:val="kk-KZ"/>
        </w:rPr>
      </w:pPr>
    </w:p>
    <w:p w:rsidR="00DF7847" w:rsidRPr="00FF2102" w:rsidRDefault="00DF7847" w:rsidP="00DF7847">
      <w:pPr>
        <w:spacing w:after="0"/>
        <w:jc w:val="center"/>
        <w:rPr>
          <w:rFonts w:ascii="Times New Roman" w:hAnsi="Times New Roman" w:cs="Times New Roman"/>
          <w:sz w:val="32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4606" w:rsidRDefault="00BF5C7C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Архив қорында т</w:t>
      </w:r>
      <w:r w:rsidR="006C4606">
        <w:rPr>
          <w:rFonts w:ascii="Times New Roman" w:hAnsi="Times New Roman" w:cs="Times New Roman"/>
          <w:sz w:val="28"/>
          <w:szCs w:val="28"/>
          <w:lang w:val="kk-KZ"/>
        </w:rPr>
        <w:t xml:space="preserve">ұрақты сақталатын </w:t>
      </w:r>
    </w:p>
    <w:p w:rsidR="00DF7847" w:rsidRPr="00607AC3" w:rsidRDefault="00695649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№1</w:t>
      </w:r>
      <w:r w:rsidR="00BF5C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606">
        <w:rPr>
          <w:rFonts w:ascii="Times New Roman" w:hAnsi="Times New Roman" w:cs="Times New Roman"/>
          <w:sz w:val="28"/>
          <w:szCs w:val="28"/>
          <w:lang w:val="kk-KZ"/>
        </w:rPr>
        <w:t>Қолжазбалар қорының</w:t>
      </w:r>
      <w:r w:rsidR="00471F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7847" w:rsidRPr="00607AC3">
        <w:rPr>
          <w:rFonts w:ascii="Times New Roman" w:hAnsi="Times New Roman" w:cs="Times New Roman"/>
          <w:sz w:val="28"/>
          <w:szCs w:val="28"/>
          <w:lang w:val="kk-KZ"/>
        </w:rPr>
        <w:t>№1 тізімдемесі</w:t>
      </w: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471F4A" w:rsidP="00471F4A">
      <w:p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F5C7C" w:rsidRDefault="00BF5C7C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607AC3" w:rsidRDefault="00DF7847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07AC3">
        <w:rPr>
          <w:rFonts w:ascii="Times New Roman" w:hAnsi="Times New Roman" w:cs="Times New Roman"/>
          <w:sz w:val="28"/>
          <w:szCs w:val="28"/>
          <w:lang w:val="kk-KZ"/>
        </w:rPr>
        <w:t>Астана, 2023</w:t>
      </w:r>
    </w:p>
    <w:p w:rsidR="00425870" w:rsidRPr="00607AC3" w:rsidRDefault="00425870" w:rsidP="00DF78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A6E2E" w:rsidRPr="00234635" w:rsidRDefault="00151803" w:rsidP="00C7248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A6E2E" w:rsidRPr="00234635">
        <w:rPr>
          <w:rFonts w:ascii="Times New Roman" w:hAnsi="Times New Roman" w:cs="Times New Roman"/>
          <w:sz w:val="28"/>
          <w:szCs w:val="28"/>
          <w:lang w:val="kk-KZ"/>
        </w:rPr>
        <w:t>іріспе</w:t>
      </w:r>
    </w:p>
    <w:p w:rsidR="00FA6E2E" w:rsidRPr="00234635" w:rsidRDefault="00FA6E2E" w:rsidP="009A53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21A7C" w:rsidRDefault="00221A7C" w:rsidP="00221A7C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Қолжазбалардың ғылыми құндылығы жоғары, тарихи маңыздылығы терең болып саналады. </w:t>
      </w:r>
    </w:p>
    <w:p w:rsidR="009E19E2" w:rsidRDefault="00FA6E2E" w:rsidP="00FA6E2E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</w:pPr>
      <w:r w:rsidRPr="00C7248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Ел</w:t>
      </w:r>
      <w:r w:rsidR="00221A7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іміздің</w:t>
      </w:r>
      <w:r w:rsidRPr="00C7248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сан ғасырлық рухани, саяси өмірінен, мәдениеті мен тарихынан мол мағлұмат беретін асыл мұраларымыздың құндылығы қашанда жоғары бағаланған. </w:t>
      </w:r>
    </w:p>
    <w:p w:rsidR="009E19E2" w:rsidRPr="00C72483" w:rsidRDefault="009E19E2" w:rsidP="009E19E2">
      <w:pPr>
        <w:pStyle w:val="a4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</w:pPr>
      <w:r w:rsidRPr="00C72483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Қазіргі таңда Қолжазбалар және сирек кітаптар ұлттық орталы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қ қорында</w:t>
      </w:r>
      <w:r w:rsidRPr="00C72483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қ</w:t>
      </w:r>
      <w:r w:rsidRPr="00C72483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азақ халқы мәдениетінің, түркі тілдес басқа халықтардың жазба әдебиеті мен кітап мәдениетінің қалыптасуы мен дамуына үлес қосқан ойшылдардың, даналардың, ғалымдардың және т.б авторлардың 300-ден астам ХІХ-ХХ ғғ. жарық көрген араб, парсы, түркі (шағатай, көне өзбек, татар) тілдеріндегі 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құнды </w:t>
      </w:r>
      <w:r w:rsidRPr="00C72483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мұралары сақтаулы. </w:t>
      </w:r>
    </w:p>
    <w:p w:rsidR="00BB0661" w:rsidRDefault="009E19E2" w:rsidP="00BB0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76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XIX-XX ғасырдан бастап тарихтан, географиядан, медицинадан, математикадан, философиядан, дінтану және тіл біліміне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ғылым салаларына байланысты </w:t>
      </w:r>
      <w:r w:rsidRPr="00DD76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қолжазбалар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бар. </w:t>
      </w:r>
      <w:r w:rsidRPr="00B97A40">
        <w:rPr>
          <w:rFonts w:ascii="Times New Roman" w:hAnsi="Times New Roman" w:cs="Times New Roman"/>
          <w:bCs/>
          <w:sz w:val="28"/>
          <w:szCs w:val="28"/>
          <w:lang w:val="kk-KZ"/>
        </w:rPr>
        <w:t>Атап айта</w:t>
      </w:r>
      <w:r w:rsidR="00A902A6">
        <w:rPr>
          <w:rFonts w:ascii="Times New Roman" w:hAnsi="Times New Roman" w:cs="Times New Roman"/>
          <w:bCs/>
          <w:sz w:val="28"/>
          <w:szCs w:val="28"/>
          <w:lang w:val="kk-KZ"/>
        </w:rPr>
        <w:t>р</w:t>
      </w:r>
      <w:r w:rsidRPr="00B97A4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болсақ, </w:t>
      </w:r>
      <w:r w:rsidR="00A902A6">
        <w:rPr>
          <w:rFonts w:ascii="Times New Roman" w:hAnsi="Times New Roman" w:cs="Times New Roman"/>
          <w:sz w:val="28"/>
          <w:szCs w:val="28"/>
          <w:lang w:val="kk-KZ"/>
        </w:rPr>
        <w:t>Хусам әд-дин әл-Хасан әл-Катидің</w:t>
      </w:r>
      <w:r w:rsidR="00A902A6" w:rsidRPr="00A902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2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902A6" w:rsidRPr="00A902A6">
        <w:rPr>
          <w:rFonts w:ascii="Times New Roman" w:hAnsi="Times New Roman" w:cs="Times New Roman"/>
          <w:sz w:val="28"/>
          <w:szCs w:val="28"/>
          <w:lang w:val="kk-KZ"/>
        </w:rPr>
        <w:t>Шарх әл-Исагуджи</w:t>
      </w:r>
      <w:r w:rsidR="00A902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902A6" w:rsidRPr="00A902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2A6" w:rsidRPr="00D251A8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A902A6" w:rsidRPr="00A902A6">
        <w:rPr>
          <w:rFonts w:ascii="Times New Roman" w:hAnsi="Times New Roman" w:cs="Times New Roman"/>
          <w:sz w:val="28"/>
          <w:szCs w:val="28"/>
          <w:lang w:val="kk-KZ"/>
        </w:rPr>
        <w:t>ислам логикасы бойынша нұсқаулыққа түсініктеме</w:t>
      </w:r>
      <w:r w:rsidR="00A902A6" w:rsidRPr="00D251A8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A902A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112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7A40">
        <w:rPr>
          <w:rFonts w:ascii="Times New Roman" w:hAnsi="Times New Roman" w:cs="Times New Roman"/>
          <w:bCs/>
          <w:sz w:val="28"/>
          <w:szCs w:val="28"/>
          <w:lang w:val="kk-KZ"/>
        </w:rPr>
        <w:t>сопылық поэзияның негізін салушы Қожа Ахмет Ясауидің шағатай</w:t>
      </w:r>
      <w:r w:rsidR="00A112E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-парсы </w:t>
      </w:r>
      <w:r w:rsidRPr="00B97A4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тілін</w:t>
      </w:r>
      <w:r w:rsidR="00AA434A">
        <w:rPr>
          <w:rFonts w:ascii="Times New Roman" w:hAnsi="Times New Roman" w:cs="Times New Roman"/>
          <w:bCs/>
          <w:sz w:val="28"/>
          <w:szCs w:val="28"/>
          <w:lang w:val="kk-KZ"/>
        </w:rPr>
        <w:t>де жарық көрген «Диуани хикмет»</w:t>
      </w:r>
      <w:r w:rsidR="00BB06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AA434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B0661">
        <w:rPr>
          <w:rFonts w:ascii="Times New Roman" w:hAnsi="Times New Roman" w:cs="Times New Roman"/>
          <w:sz w:val="28"/>
          <w:szCs w:val="28"/>
          <w:lang w:val="kk-KZ"/>
        </w:rPr>
        <w:t>«Жәми румуз әр-ривайа фи шарх мұхтасар әл-викайа» Шамс әд-дин Мұхаммад әл-Кухистани әс-Самадани әл-Хұрасани, «Китаб әл-Хидайа фи шарх әл-Бидайа» Али ибн Аби Бакр аль-Маргинанидің шығармалары тізімде көруге болады.</w:t>
      </w:r>
    </w:p>
    <w:p w:rsidR="00A112E4" w:rsidRDefault="00221A7C" w:rsidP="009E19E2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Тзімдемеге сақтау бірлігін қамтитын 19 (он тоғыз) қолжазба енгізілді. Тізімдеме алты бөлімнен: реттік нөмер, сақтау бірлігі, қолжазба атауы, жазылған ужылы мен парақтар саны және ескертпеден тұрады. Ескертпеде қолжазбаларға байланысты қосымша ақпараттар көрсетілген.</w:t>
      </w:r>
    </w:p>
    <w:p w:rsidR="00221A7C" w:rsidRDefault="00221A7C" w:rsidP="009E19E2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Жалпы қолжазбалардың хронологиялық шеңбері </w:t>
      </w:r>
      <w:r w:rsidR="006E1FB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XІХ</w:t>
      </w:r>
      <w:r w:rsidRPr="00221A7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-XX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ғғ. аралығын қамтиды.</w:t>
      </w:r>
    </w:p>
    <w:p w:rsidR="00FA6E2E" w:rsidRDefault="00175936" w:rsidP="00FA6E2E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С</w:t>
      </w:r>
      <w:r w:rsidR="00FA6E2E" w:rsidRPr="00C7248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ирек кездесетін қолжазбалар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дың</w:t>
      </w:r>
      <w:r w:rsidR="00FA6E2E" w:rsidRPr="00C7248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 xml:space="preserve"> түп нұсқалары – бағзы заманнан бүгінге дейінгі тарихи ұзақ мерзімді қамтитын, әртүрлі тілдерде жазылған баға жетпес, құнды жәдігерлердің бірі. Осы орайда,</w:t>
      </w:r>
      <w:r w:rsidR="00FA6E2E" w:rsidRPr="00C72483">
        <w:rPr>
          <w:rFonts w:asciiTheme="majorBidi" w:hAnsiTheme="majorBidi" w:cstheme="majorBidi"/>
          <w:sz w:val="28"/>
          <w:szCs w:val="28"/>
          <w:lang w:val="kk-KZ"/>
        </w:rPr>
        <w:t xml:space="preserve"> Қазақстанның ұлттық тәуелсіздігін тарихи тұрғыдан баянды етуде жазба мұралардың маңызы ерекше. Ол мұраларда елдік идеямыздың қалыптасуының тарихи даму жолы</w:t>
      </w:r>
      <w:r>
        <w:rPr>
          <w:rFonts w:asciiTheme="majorBidi" w:hAnsiTheme="majorBidi" w:cstheme="majorBidi"/>
          <w:sz w:val="28"/>
          <w:szCs w:val="28"/>
          <w:lang w:val="kk-KZ"/>
        </w:rPr>
        <w:t>нан</w:t>
      </w:r>
      <w:r w:rsidR="00FA6E2E" w:rsidRPr="00C72483">
        <w:rPr>
          <w:rFonts w:asciiTheme="majorBidi" w:hAnsiTheme="majorBidi" w:cstheme="majorBidi"/>
          <w:sz w:val="28"/>
          <w:szCs w:val="28"/>
          <w:lang w:val="kk-KZ"/>
        </w:rPr>
        <w:t xml:space="preserve"> көрініс береді. </w:t>
      </w:r>
    </w:p>
    <w:p w:rsidR="00FA6E2E" w:rsidRDefault="00FA6E2E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E2E" w:rsidRDefault="00FA6E2E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1803" w:rsidRDefault="00151803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1803" w:rsidRDefault="00151803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1803" w:rsidRPr="00151803" w:rsidRDefault="00151803" w:rsidP="00151803">
      <w:pPr>
        <w:pStyle w:val="HTML"/>
        <w:spacing w:line="276" w:lineRule="auto"/>
        <w:jc w:val="center"/>
        <w:rPr>
          <w:rFonts w:ascii="Times New Roman" w:hAnsi="Times New Roman" w:cs="Times New Roman"/>
          <w:color w:val="202124"/>
          <w:sz w:val="28"/>
          <w:szCs w:val="28"/>
        </w:rPr>
      </w:pPr>
      <w:r w:rsidRPr="00151803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r w:rsidRPr="00151803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</w:p>
    <w:p w:rsidR="00151803" w:rsidRPr="009B25FB" w:rsidRDefault="00151803" w:rsidP="00151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803" w:rsidRDefault="0040366B" w:rsidP="00151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151803" w:rsidRPr="003976B9">
        <w:rPr>
          <w:rFonts w:ascii="Times New Roman" w:hAnsi="Times New Roman" w:cs="Times New Roman"/>
          <w:sz w:val="28"/>
          <w:szCs w:val="28"/>
          <w:lang w:val="kk-KZ"/>
        </w:rPr>
        <w:t>укописи имеют высокую научную ценность и глубокое историческое значение.</w:t>
      </w:r>
    </w:p>
    <w:p w:rsidR="00151803" w:rsidRDefault="00151803" w:rsidP="00151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494DFD">
        <w:rPr>
          <w:rFonts w:ascii="Times New Roman" w:hAnsi="Times New Roman" w:cs="Times New Roman"/>
          <w:sz w:val="28"/>
          <w:szCs w:val="28"/>
          <w:lang w:val="kk-KZ"/>
        </w:rPr>
        <w:t xml:space="preserve">сегда </w:t>
      </w:r>
      <w:r>
        <w:rPr>
          <w:rFonts w:ascii="Times New Roman" w:hAnsi="Times New Roman" w:cs="Times New Roman"/>
          <w:sz w:val="28"/>
          <w:szCs w:val="28"/>
          <w:lang w:val="kk-KZ"/>
        </w:rPr>
        <w:t>высоко ценилось историко-культурное</w:t>
      </w:r>
      <w:r w:rsidR="004036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наследие</w:t>
      </w:r>
      <w:r w:rsidRPr="00494DFD">
        <w:rPr>
          <w:rFonts w:ascii="Times New Roman" w:hAnsi="Times New Roman" w:cs="Times New Roman"/>
          <w:sz w:val="28"/>
          <w:szCs w:val="28"/>
          <w:lang w:val="kk-KZ"/>
        </w:rPr>
        <w:t>, которое дает много информации о многовековой духовной, политической жизни, культуре и истории нашей страны.</w:t>
      </w:r>
    </w:p>
    <w:p w:rsidR="00151803" w:rsidRDefault="00151803" w:rsidP="00151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6E36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фонде Национального центра </w:t>
      </w:r>
      <w:r w:rsidRPr="000D6E36">
        <w:rPr>
          <w:rFonts w:ascii="Times New Roman" w:hAnsi="Times New Roman" w:cs="Times New Roman"/>
          <w:sz w:val="28"/>
          <w:szCs w:val="28"/>
          <w:lang w:val="kk-KZ"/>
        </w:rPr>
        <w:t xml:space="preserve">рукописей и редких книг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хранится </w:t>
      </w:r>
      <w:r w:rsidRPr="000D6E36">
        <w:rPr>
          <w:rFonts w:ascii="Times New Roman" w:hAnsi="Times New Roman" w:cs="Times New Roman"/>
          <w:sz w:val="28"/>
          <w:szCs w:val="28"/>
          <w:lang w:val="kk-KZ"/>
        </w:rPr>
        <w:t xml:space="preserve">более 300 </w:t>
      </w:r>
      <w:r>
        <w:rPr>
          <w:rFonts w:ascii="Times New Roman" w:hAnsi="Times New Roman" w:cs="Times New Roman"/>
          <w:sz w:val="28"/>
          <w:szCs w:val="28"/>
          <w:lang w:val="kk-KZ"/>
        </w:rPr>
        <w:t>единиц ценного наследияХ</w:t>
      </w:r>
      <w:r w:rsidR="006E1F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E1FB3">
        <w:rPr>
          <w:rFonts w:ascii="Times New Roman" w:hAnsi="Times New Roman" w:cs="Times New Roman"/>
          <w:sz w:val="28"/>
          <w:szCs w:val="28"/>
        </w:rPr>
        <w:t>Х</w:t>
      </w:r>
      <w:r w:rsidRPr="00222922">
        <w:rPr>
          <w:rFonts w:ascii="Times New Roman" w:hAnsi="Times New Roman" w:cs="Times New Roman"/>
          <w:sz w:val="28"/>
          <w:szCs w:val="28"/>
          <w:lang w:val="kk-KZ"/>
        </w:rPr>
        <w:t xml:space="preserve">-ХХ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вв. </w:t>
      </w:r>
      <w:r w:rsidRPr="00222922">
        <w:rPr>
          <w:rFonts w:ascii="Times New Roman" w:hAnsi="Times New Roman" w:cs="Times New Roman"/>
          <w:sz w:val="28"/>
          <w:szCs w:val="28"/>
          <w:lang w:val="kk-KZ"/>
        </w:rPr>
        <w:t>на арабском, персидском, тюркском (чагатайском, древне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222922">
        <w:rPr>
          <w:rFonts w:ascii="Times New Roman" w:hAnsi="Times New Roman" w:cs="Times New Roman"/>
          <w:sz w:val="28"/>
          <w:szCs w:val="28"/>
          <w:lang w:val="kk-KZ"/>
        </w:rPr>
        <w:t xml:space="preserve">збекском, татарском)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языках </w:t>
      </w:r>
      <w:r w:rsidRPr="000D6E36">
        <w:rPr>
          <w:rFonts w:ascii="Times New Roman" w:hAnsi="Times New Roman" w:cs="Times New Roman"/>
          <w:sz w:val="28"/>
          <w:szCs w:val="28"/>
          <w:lang w:val="kk-KZ"/>
        </w:rPr>
        <w:t>мыслителей, мудрецов, ученых, внесших вклад в становление и развитие культуры казахского народа, письменной литературы и культуры тюркоязычных народо</w:t>
      </w:r>
      <w:r>
        <w:rPr>
          <w:rFonts w:ascii="Times New Roman" w:hAnsi="Times New Roman" w:cs="Times New Roman"/>
          <w:sz w:val="28"/>
          <w:szCs w:val="28"/>
          <w:lang w:val="kk-KZ"/>
        </w:rPr>
        <w:t>в.</w:t>
      </w:r>
    </w:p>
    <w:p w:rsidR="00151803" w:rsidRDefault="00151803" w:rsidP="00151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Рукописи </w:t>
      </w:r>
      <w:r w:rsidR="006E1FB3">
        <w:rPr>
          <w:rFonts w:ascii="Times New Roman" w:hAnsi="Times New Roman" w:cs="Times New Roman"/>
          <w:sz w:val="28"/>
          <w:szCs w:val="28"/>
          <w:lang w:val="kk-KZ"/>
        </w:rPr>
        <w:t>ХIХ</w:t>
      </w:r>
      <w:r>
        <w:rPr>
          <w:rFonts w:ascii="Times New Roman" w:hAnsi="Times New Roman" w:cs="Times New Roman"/>
          <w:sz w:val="28"/>
          <w:szCs w:val="28"/>
          <w:lang w:val="kk-KZ"/>
        </w:rPr>
        <w:t>-XX веков, связаны</w:t>
      </w:r>
      <w:r w:rsidRPr="00814CA1">
        <w:rPr>
          <w:rFonts w:ascii="Times New Roman" w:hAnsi="Times New Roman" w:cs="Times New Roman"/>
          <w:sz w:val="28"/>
          <w:szCs w:val="28"/>
          <w:lang w:val="kk-KZ"/>
        </w:rPr>
        <w:t xml:space="preserve"> с историей, географией, медициной, математикой, философией, религией и языкознанием, </w:t>
      </w:r>
      <w:r>
        <w:rPr>
          <w:rFonts w:ascii="Times New Roman" w:hAnsi="Times New Roman" w:cs="Times New Roman"/>
          <w:sz w:val="28"/>
          <w:szCs w:val="28"/>
          <w:lang w:val="kk-KZ"/>
        </w:rPr>
        <w:t>а также разным областям науки</w:t>
      </w:r>
      <w:r w:rsidRPr="00814C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B06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14FD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частности, «Шарх аль-Исагуджи» Хусама ад-дин</w:t>
      </w:r>
      <w:r w:rsidRPr="00F714FD">
        <w:rPr>
          <w:rFonts w:ascii="Times New Roman" w:hAnsi="Times New Roman" w:cs="Times New Roman"/>
          <w:sz w:val="28"/>
          <w:szCs w:val="28"/>
          <w:lang w:val="kk-KZ"/>
        </w:rPr>
        <w:t xml:space="preserve"> аль-Хасана аль-Кати (комментарий к руководству по исламской логике), «Дивани хикмет»Ходжи Ахмеда Ясави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14FD">
        <w:rPr>
          <w:rFonts w:ascii="Times New Roman" w:hAnsi="Times New Roman" w:cs="Times New Roman"/>
          <w:sz w:val="28"/>
          <w:szCs w:val="28"/>
          <w:lang w:val="kk-KZ"/>
        </w:rPr>
        <w:t>основателя суфийской поэзии</w:t>
      </w:r>
      <w:r>
        <w:rPr>
          <w:rFonts w:ascii="Times New Roman" w:hAnsi="Times New Roman" w:cs="Times New Roman"/>
          <w:sz w:val="28"/>
          <w:szCs w:val="28"/>
          <w:lang w:val="kk-KZ"/>
        </w:rPr>
        <w:t>, изданного на ч</w:t>
      </w:r>
      <w:r w:rsidRPr="00F714FD">
        <w:rPr>
          <w:rFonts w:ascii="Times New Roman" w:hAnsi="Times New Roman" w:cs="Times New Roman"/>
          <w:sz w:val="28"/>
          <w:szCs w:val="28"/>
          <w:lang w:val="kk-KZ"/>
        </w:rPr>
        <w:t>агатай</w:t>
      </w:r>
      <w:r>
        <w:rPr>
          <w:rFonts w:ascii="Times New Roman" w:hAnsi="Times New Roman" w:cs="Times New Roman"/>
          <w:sz w:val="28"/>
          <w:szCs w:val="28"/>
          <w:lang w:val="kk-KZ"/>
        </w:rPr>
        <w:t>ском и персидском языках, «Джами румуз ар-ривайа фи шарх мухтасар ал-викайа» Шамс ад-дин Мухаммад аль-Кухистани ас-Самадани аль-Хурасани, «Китаб аль-Хидайа фи шарх аль-Бидайа» Али ибн Аби Бакр аль-Маргинани.</w:t>
      </w:r>
    </w:p>
    <w:p w:rsidR="00151803" w:rsidRDefault="00151803" w:rsidP="00151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76E0">
        <w:rPr>
          <w:rFonts w:ascii="Times New Roman" w:hAnsi="Times New Roman" w:cs="Times New Roman"/>
          <w:sz w:val="28"/>
          <w:szCs w:val="28"/>
          <w:lang w:val="kk-KZ"/>
        </w:rPr>
        <w:t xml:space="preserve">В опись включены </w:t>
      </w:r>
      <w:r w:rsidRPr="00F60F4B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6E1F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62EC">
        <w:rPr>
          <w:rFonts w:ascii="Times New Roman" w:hAnsi="Times New Roman" w:cs="Times New Roman"/>
          <w:sz w:val="28"/>
          <w:szCs w:val="28"/>
          <w:lang w:val="kk-KZ"/>
        </w:rPr>
        <w:t xml:space="preserve">(девятнадцать) </w:t>
      </w:r>
      <w:r>
        <w:rPr>
          <w:rFonts w:ascii="Times New Roman" w:hAnsi="Times New Roman" w:cs="Times New Roman"/>
          <w:sz w:val="28"/>
          <w:szCs w:val="28"/>
          <w:lang w:val="kk-KZ"/>
        </w:rPr>
        <w:t>единиц</w:t>
      </w:r>
      <w:r w:rsidRPr="00F60F4B">
        <w:rPr>
          <w:rFonts w:ascii="Times New Roman" w:hAnsi="Times New Roman" w:cs="Times New Roman"/>
          <w:sz w:val="28"/>
          <w:szCs w:val="28"/>
          <w:lang w:val="kk-KZ"/>
        </w:rPr>
        <w:t xml:space="preserve"> хранения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рукописей</w:t>
      </w:r>
      <w:r w:rsidRPr="001876E0">
        <w:rPr>
          <w:rFonts w:ascii="Times New Roman" w:hAnsi="Times New Roman" w:cs="Times New Roman"/>
          <w:sz w:val="28"/>
          <w:szCs w:val="28"/>
          <w:lang w:val="kk-KZ"/>
        </w:rPr>
        <w:t>. Опись состоит из шести разделов: порядковый номер, единица хра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нения, название рукописи, год, </w:t>
      </w:r>
      <w:r w:rsidRPr="001876E0">
        <w:rPr>
          <w:rFonts w:ascii="Times New Roman" w:hAnsi="Times New Roman" w:cs="Times New Roman"/>
          <w:sz w:val="28"/>
          <w:szCs w:val="28"/>
          <w:lang w:val="kk-KZ"/>
        </w:rPr>
        <w:t>колич</w:t>
      </w:r>
      <w:r>
        <w:rPr>
          <w:rFonts w:ascii="Times New Roman" w:hAnsi="Times New Roman" w:cs="Times New Roman"/>
          <w:sz w:val="28"/>
          <w:szCs w:val="28"/>
          <w:lang w:val="kk-KZ"/>
        </w:rPr>
        <w:t>ество написанных листов и примечание</w:t>
      </w:r>
      <w:r w:rsidRPr="001876E0">
        <w:rPr>
          <w:rFonts w:ascii="Times New Roman" w:hAnsi="Times New Roman" w:cs="Times New Roman"/>
          <w:sz w:val="28"/>
          <w:szCs w:val="28"/>
          <w:lang w:val="kk-KZ"/>
        </w:rPr>
        <w:t>.В примечании указана дополнительная информация, связанная с рукописями.</w:t>
      </w:r>
    </w:p>
    <w:p w:rsidR="00151803" w:rsidRDefault="00907F79" w:rsidP="00151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51803">
        <w:rPr>
          <w:rFonts w:ascii="Times New Roman" w:hAnsi="Times New Roman" w:cs="Times New Roman"/>
          <w:sz w:val="28"/>
          <w:szCs w:val="28"/>
          <w:lang w:val="kk-KZ"/>
        </w:rPr>
        <w:t xml:space="preserve">Хронологические рамки </w:t>
      </w:r>
      <w:r w:rsidR="00151803" w:rsidRPr="00AF1BD8">
        <w:rPr>
          <w:rFonts w:ascii="Times New Roman" w:hAnsi="Times New Roman" w:cs="Times New Roman"/>
          <w:sz w:val="28"/>
          <w:szCs w:val="28"/>
          <w:lang w:val="kk-KZ"/>
        </w:rPr>
        <w:t xml:space="preserve">рукописей </w:t>
      </w:r>
      <w:r w:rsidR="00151803">
        <w:rPr>
          <w:rFonts w:ascii="Times New Roman" w:hAnsi="Times New Roman" w:cs="Times New Roman"/>
          <w:sz w:val="28"/>
          <w:szCs w:val="28"/>
          <w:lang w:val="kk-KZ"/>
        </w:rPr>
        <w:t>со</w:t>
      </w:r>
      <w:r w:rsidR="006E1FB3">
        <w:rPr>
          <w:rFonts w:ascii="Times New Roman" w:hAnsi="Times New Roman" w:cs="Times New Roman"/>
          <w:sz w:val="28"/>
          <w:szCs w:val="28"/>
          <w:lang w:val="kk-KZ"/>
        </w:rPr>
        <w:t>ставляют XIХ</w:t>
      </w:r>
      <w:r w:rsidR="00151803">
        <w:rPr>
          <w:rFonts w:ascii="Times New Roman" w:hAnsi="Times New Roman" w:cs="Times New Roman"/>
          <w:sz w:val="28"/>
          <w:szCs w:val="28"/>
          <w:lang w:val="kk-KZ"/>
        </w:rPr>
        <w:t xml:space="preserve">-XX вв. </w:t>
      </w:r>
    </w:p>
    <w:p w:rsidR="00151803" w:rsidRDefault="00151803" w:rsidP="00151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Оригиналы рукописей - </w:t>
      </w:r>
      <w:r w:rsidRPr="00434CC5">
        <w:rPr>
          <w:rFonts w:ascii="Times New Roman" w:hAnsi="Times New Roman" w:cs="Times New Roman"/>
          <w:sz w:val="28"/>
          <w:szCs w:val="28"/>
          <w:lang w:val="kk-KZ"/>
        </w:rPr>
        <w:t>ценны</w:t>
      </w:r>
      <w:r>
        <w:rPr>
          <w:rFonts w:ascii="Times New Roman" w:hAnsi="Times New Roman" w:cs="Times New Roman"/>
          <w:sz w:val="28"/>
          <w:szCs w:val="28"/>
          <w:lang w:val="kk-KZ"/>
        </w:rPr>
        <w:t>е реликвии</w:t>
      </w:r>
      <w:r w:rsidRPr="00434CC5">
        <w:rPr>
          <w:rFonts w:ascii="Times New Roman" w:hAnsi="Times New Roman" w:cs="Times New Roman"/>
          <w:sz w:val="28"/>
          <w:szCs w:val="28"/>
          <w:lang w:val="kk-KZ"/>
        </w:rPr>
        <w:t>, н</w:t>
      </w:r>
      <w:r>
        <w:rPr>
          <w:rFonts w:ascii="Times New Roman" w:hAnsi="Times New Roman" w:cs="Times New Roman"/>
          <w:sz w:val="28"/>
          <w:szCs w:val="28"/>
          <w:lang w:val="kk-KZ"/>
        </w:rPr>
        <w:t>аписанные на разных языках, охватывающие</w:t>
      </w:r>
      <w:r w:rsidRPr="00434CC5">
        <w:rPr>
          <w:rFonts w:ascii="Times New Roman" w:hAnsi="Times New Roman" w:cs="Times New Roman"/>
          <w:sz w:val="28"/>
          <w:szCs w:val="28"/>
          <w:lang w:val="kk-KZ"/>
        </w:rPr>
        <w:t xml:space="preserve"> длительный исторический период с древнейших времен до наших дней.</w:t>
      </w:r>
    </w:p>
    <w:p w:rsidR="00151803" w:rsidRPr="009B25FB" w:rsidRDefault="00151803" w:rsidP="00151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491F" w:rsidRDefault="00D0491F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491F" w:rsidRDefault="00D0491F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1FB3" w:rsidRDefault="006E1FB3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1FB3" w:rsidRDefault="006E1FB3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12E4" w:rsidRDefault="00A112E4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0823" w:rsidRDefault="007A0823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0823" w:rsidRDefault="007A0823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0823" w:rsidRDefault="007A0823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0823" w:rsidRDefault="007A0823" w:rsidP="009A530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7AC3" w:rsidRDefault="00DF7847" w:rsidP="009A53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251A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</w:t>
      </w:r>
      <w:r w:rsidR="002346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23463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3463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3463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3463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34635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</w:t>
      </w:r>
      <w:r w:rsidR="002346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3E95" w:rsidRPr="00234635" w:rsidRDefault="002C1C86" w:rsidP="002C1C86">
      <w:pPr>
        <w:spacing w:after="0"/>
        <w:ind w:left="48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3E95" w:rsidRPr="00234635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F53E95" w:rsidRPr="00234635" w:rsidRDefault="00F53E95" w:rsidP="002C1C86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40E6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34635">
        <w:rPr>
          <w:rFonts w:ascii="Times New Roman" w:hAnsi="Times New Roman" w:cs="Times New Roman"/>
          <w:sz w:val="28"/>
          <w:szCs w:val="28"/>
          <w:lang w:val="kk-KZ"/>
        </w:rPr>
        <w:t xml:space="preserve">Қолжазбалар және сирек кітаптар                  </w:t>
      </w:r>
    </w:p>
    <w:p w:rsidR="00F53E95" w:rsidRPr="00234635" w:rsidRDefault="002C1C86" w:rsidP="002C1C86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40E6F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F53E95" w:rsidRPr="00234635">
        <w:rPr>
          <w:rFonts w:ascii="Times New Roman" w:hAnsi="Times New Roman" w:cs="Times New Roman"/>
          <w:sz w:val="28"/>
          <w:szCs w:val="28"/>
          <w:lang w:val="kk-KZ"/>
        </w:rPr>
        <w:t>лттық орталығы» РММ-нің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3E95" w:rsidRPr="00234635">
        <w:rPr>
          <w:rFonts w:ascii="Times New Roman" w:hAnsi="Times New Roman" w:cs="Times New Roman"/>
          <w:sz w:val="28"/>
          <w:szCs w:val="28"/>
          <w:lang w:val="kk-KZ"/>
        </w:rPr>
        <w:t>директоры</w:t>
      </w:r>
    </w:p>
    <w:p w:rsidR="00F53E95" w:rsidRPr="00234635" w:rsidRDefault="002C1C86" w:rsidP="002C1C86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3E95" w:rsidRPr="00234635">
        <w:rPr>
          <w:rFonts w:ascii="Times New Roman" w:hAnsi="Times New Roman" w:cs="Times New Roman"/>
          <w:sz w:val="28"/>
          <w:szCs w:val="28"/>
          <w:lang w:val="kk-KZ"/>
        </w:rPr>
        <w:t>___________Ж.Б. Болдыков</w:t>
      </w:r>
    </w:p>
    <w:p w:rsidR="00F53E95" w:rsidRPr="00234635" w:rsidRDefault="00114608" w:rsidP="002C1C86">
      <w:pPr>
        <w:spacing w:after="0"/>
        <w:ind w:left="48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1C8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3E95" w:rsidRPr="00234635">
        <w:rPr>
          <w:rFonts w:ascii="Times New Roman" w:hAnsi="Times New Roman" w:cs="Times New Roman"/>
          <w:sz w:val="28"/>
          <w:szCs w:val="28"/>
          <w:lang w:val="kk-KZ"/>
        </w:rPr>
        <w:t>«_____»__________2023 ж.</w:t>
      </w:r>
    </w:p>
    <w:p w:rsidR="00F53E95" w:rsidRPr="00234635" w:rsidRDefault="00F53E95" w:rsidP="00F53E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40E6F" w:rsidRDefault="00840E6F" w:rsidP="00840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0E6F">
        <w:rPr>
          <w:rFonts w:ascii="Times New Roman" w:hAnsi="Times New Roman" w:cs="Times New Roman"/>
          <w:b/>
          <w:sz w:val="28"/>
          <w:szCs w:val="28"/>
          <w:lang w:val="kk-KZ"/>
        </w:rPr>
        <w:t>Тұрақты сақталатын қолжазбалар тізімдемесі</w:t>
      </w:r>
      <w:r w:rsidR="00607AC3" w:rsidRPr="00840E6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07AC3" w:rsidRPr="00840E6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07AC3" w:rsidRPr="00840E6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07AC3" w:rsidRPr="00840E6F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840E6F" w:rsidRDefault="0040366B" w:rsidP="00840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№1</w:t>
      </w:r>
      <w:r w:rsidR="00840E6F">
        <w:rPr>
          <w:rFonts w:ascii="Times New Roman" w:hAnsi="Times New Roman" w:cs="Times New Roman"/>
          <w:sz w:val="28"/>
          <w:szCs w:val="28"/>
          <w:lang w:val="kk-KZ"/>
        </w:rPr>
        <w:t xml:space="preserve"> «Қ</w:t>
      </w:r>
      <w:r w:rsidR="00DF7847" w:rsidRPr="00D251A8">
        <w:rPr>
          <w:rFonts w:ascii="Times New Roman" w:hAnsi="Times New Roman" w:cs="Times New Roman"/>
          <w:sz w:val="28"/>
          <w:szCs w:val="28"/>
          <w:lang w:val="kk-KZ"/>
        </w:rPr>
        <w:t>олжазбалар</w:t>
      </w:r>
      <w:r w:rsidR="00840E6F">
        <w:rPr>
          <w:rFonts w:ascii="Times New Roman" w:hAnsi="Times New Roman" w:cs="Times New Roman"/>
          <w:sz w:val="28"/>
          <w:szCs w:val="28"/>
          <w:lang w:val="kk-KZ"/>
        </w:rPr>
        <w:t>» қоры</w:t>
      </w:r>
    </w:p>
    <w:p w:rsidR="00607AC3" w:rsidRPr="00D251A8" w:rsidRDefault="00840E6F" w:rsidP="00840E6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№1 тізімдеме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851"/>
        <w:gridCol w:w="1134"/>
        <w:gridCol w:w="3969"/>
        <w:gridCol w:w="1276"/>
        <w:gridCol w:w="1275"/>
        <w:gridCol w:w="1701"/>
      </w:tblGrid>
      <w:tr w:rsidR="00DF7847" w:rsidRPr="00840E6F" w:rsidTr="0040366B">
        <w:tc>
          <w:tcPr>
            <w:tcW w:w="851" w:type="dxa"/>
          </w:tcPr>
          <w:p w:rsidR="00DF7847" w:rsidRPr="00607AC3" w:rsidRDefault="00234635" w:rsidP="005A66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07AC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Реттік нөмер</w:t>
            </w:r>
          </w:p>
        </w:tc>
        <w:tc>
          <w:tcPr>
            <w:tcW w:w="1134" w:type="dxa"/>
          </w:tcPr>
          <w:p w:rsidR="00DF7847" w:rsidRPr="00607AC3" w:rsidRDefault="00DF7847" w:rsidP="005A66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07AC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Сақтау бірлігі</w:t>
            </w:r>
          </w:p>
        </w:tc>
        <w:tc>
          <w:tcPr>
            <w:tcW w:w="3969" w:type="dxa"/>
          </w:tcPr>
          <w:p w:rsidR="00DF7847" w:rsidRPr="00607AC3" w:rsidRDefault="00234635" w:rsidP="005A66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07AC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Тақырыбы</w:t>
            </w:r>
          </w:p>
        </w:tc>
        <w:tc>
          <w:tcPr>
            <w:tcW w:w="1276" w:type="dxa"/>
          </w:tcPr>
          <w:p w:rsidR="00DF7847" w:rsidRPr="00607AC3" w:rsidRDefault="00234635" w:rsidP="005A66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07AC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Жылы</w:t>
            </w:r>
            <w:r w:rsidR="00DF7847" w:rsidRPr="00607AC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DF7847" w:rsidRPr="00607AC3" w:rsidRDefault="00DF7847" w:rsidP="005A66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07AC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Парақ</w:t>
            </w:r>
            <w:r w:rsidR="00234635" w:rsidRPr="00607AC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тар</w:t>
            </w:r>
            <w:r w:rsidRPr="00607AC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саны</w:t>
            </w:r>
          </w:p>
        </w:tc>
        <w:tc>
          <w:tcPr>
            <w:tcW w:w="1701" w:type="dxa"/>
          </w:tcPr>
          <w:p w:rsidR="00DF7847" w:rsidRPr="00607AC3" w:rsidRDefault="00DF7847" w:rsidP="005A66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07AC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Ескертпе</w:t>
            </w:r>
          </w:p>
        </w:tc>
      </w:tr>
      <w:tr w:rsidR="00DF7847" w:rsidRPr="00840E6F" w:rsidTr="0040366B">
        <w:tc>
          <w:tcPr>
            <w:tcW w:w="851" w:type="dxa"/>
          </w:tcPr>
          <w:p w:rsidR="00DF7847" w:rsidRPr="00234635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46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DF7847" w:rsidRPr="00234635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46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DF7847" w:rsidRPr="00234635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46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76" w:type="dxa"/>
          </w:tcPr>
          <w:p w:rsidR="00DF7847" w:rsidRPr="00234635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46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75" w:type="dxa"/>
          </w:tcPr>
          <w:p w:rsidR="00DF7847" w:rsidRPr="00234635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46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01" w:type="dxa"/>
          </w:tcPr>
          <w:p w:rsidR="00DF7847" w:rsidRPr="00234635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46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DF7847" w:rsidRPr="00840E6F" w:rsidTr="00F53E95">
        <w:tc>
          <w:tcPr>
            <w:tcW w:w="10206" w:type="dxa"/>
            <w:gridSpan w:val="6"/>
          </w:tcPr>
          <w:p w:rsidR="00DF7847" w:rsidRPr="00234635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46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Қолжазбалар</w:t>
            </w:r>
          </w:p>
        </w:tc>
      </w:tr>
      <w:tr w:rsidR="00DF7847" w:rsidRPr="00D251A8" w:rsidTr="0040366B">
        <w:tc>
          <w:tcPr>
            <w:tcW w:w="851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DF7847" w:rsidRPr="00883D16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40366B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0E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Хусам әд-дин әл-Х</w:t>
            </w: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 xml:space="preserve">асан әл-Кати. Шарх әл-Исагуджи </w:t>
            </w:r>
          </w:p>
          <w:p w:rsidR="00DF7847" w:rsidRPr="0040366B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(ислам логикасы бойынша нұсқаулыққа түсініктеме)</w:t>
            </w:r>
          </w:p>
        </w:tc>
        <w:tc>
          <w:tcPr>
            <w:tcW w:w="1276" w:type="dxa"/>
          </w:tcPr>
          <w:p w:rsidR="00DF7847" w:rsidRPr="00114608" w:rsidRDefault="00DF7847" w:rsidP="00114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1146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275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96 </w:t>
            </w:r>
          </w:p>
        </w:tc>
        <w:tc>
          <w:tcPr>
            <w:tcW w:w="1701" w:type="dxa"/>
          </w:tcPr>
          <w:p w:rsidR="00DF7847" w:rsidRPr="00D251A8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 xml:space="preserve">раб </w:t>
            </w: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тілінде</w:t>
            </w:r>
          </w:p>
          <w:p w:rsidR="00DF7847" w:rsidRPr="00883D16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20,5х13</w:t>
            </w:r>
            <w:r w:rsidR="00883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</w:t>
            </w:r>
          </w:p>
        </w:tc>
      </w:tr>
      <w:tr w:rsidR="00DF7847" w:rsidRPr="00D251A8" w:rsidTr="0040366B">
        <w:tc>
          <w:tcPr>
            <w:tcW w:w="851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:rsidR="00DF7847" w:rsidRPr="00883D16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DF7847" w:rsidRDefault="00DF7847" w:rsidP="005A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Сад әд-дин Тафтазани. Хаши (шарх) әл-Матул (Шарх Матул)</w:t>
            </w:r>
          </w:p>
          <w:p w:rsidR="0040366B" w:rsidRPr="0040366B" w:rsidRDefault="0040366B" w:rsidP="005A669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(араб шешендік сөздері)</w:t>
            </w:r>
          </w:p>
        </w:tc>
        <w:tc>
          <w:tcPr>
            <w:tcW w:w="1276" w:type="dxa"/>
          </w:tcPr>
          <w:p w:rsidR="00DF7847" w:rsidRPr="00114608" w:rsidRDefault="00DF7847" w:rsidP="00114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1146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275" w:type="dxa"/>
          </w:tcPr>
          <w:p w:rsidR="00DF7847" w:rsidRPr="00D251A8" w:rsidRDefault="00C72483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1701" w:type="dxa"/>
          </w:tcPr>
          <w:p w:rsidR="00DF7847" w:rsidRPr="00883D16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раб тілінде</w:t>
            </w:r>
            <w:r w:rsidR="00883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(2)</w:t>
            </w:r>
          </w:p>
        </w:tc>
      </w:tr>
      <w:tr w:rsidR="00DF7847" w:rsidRPr="00D251A8" w:rsidTr="0040366B">
        <w:tc>
          <w:tcPr>
            <w:tcW w:w="851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DF7847" w:rsidRPr="00FC3411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DF7847" w:rsidRPr="00FC3411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Әл-Хафиз</w:t>
            </w:r>
          </w:p>
          <w:p w:rsidR="00DF7847" w:rsidRPr="0040366B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>Ака’ид ан-Насафи»</w:t>
            </w:r>
            <w:r w:rsid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0366B" w:rsidRP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(теология)</w:t>
            </w:r>
          </w:p>
        </w:tc>
        <w:tc>
          <w:tcPr>
            <w:tcW w:w="1276" w:type="dxa"/>
          </w:tcPr>
          <w:p w:rsidR="00DF7847" w:rsidRPr="00114608" w:rsidRDefault="00DF7847" w:rsidP="00114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1146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275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400 </w:t>
            </w:r>
          </w:p>
        </w:tc>
        <w:tc>
          <w:tcPr>
            <w:tcW w:w="1701" w:type="dxa"/>
          </w:tcPr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 xml:space="preserve">раб тілінде </w:t>
            </w:r>
          </w:p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>15,5х26</w:t>
            </w:r>
            <w:r w:rsidR="00883D16"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(7)</w:t>
            </w:r>
          </w:p>
        </w:tc>
      </w:tr>
      <w:tr w:rsidR="00DF7847" w:rsidRPr="00D251A8" w:rsidTr="0040366B">
        <w:tc>
          <w:tcPr>
            <w:tcW w:w="851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:rsidR="00DF7847" w:rsidRPr="00FC3411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DF7847" w:rsidRPr="00FC3411" w:rsidRDefault="00DF7847" w:rsidP="005A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>Шамс ад-дин Мухаммад әл-Кухистани ас-Самадани әл-Хурасани</w:t>
            </w:r>
          </w:p>
          <w:p w:rsidR="00DF7847" w:rsidRPr="0040366B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>«Джами’ румуз ар-ривайа фи шарх мухтасар ал-викайа)</w:t>
            </w:r>
            <w:r w:rsid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(фикх/</w:t>
            </w:r>
            <w:r w:rsidR="0040366B" w:rsidRP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шариғат)</w:t>
            </w:r>
          </w:p>
        </w:tc>
        <w:tc>
          <w:tcPr>
            <w:tcW w:w="1276" w:type="dxa"/>
          </w:tcPr>
          <w:p w:rsidR="00DF7847" w:rsidRPr="00114608" w:rsidRDefault="00DF7847" w:rsidP="00114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1146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275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706</w:t>
            </w:r>
          </w:p>
        </w:tc>
        <w:tc>
          <w:tcPr>
            <w:tcW w:w="1701" w:type="dxa"/>
          </w:tcPr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 xml:space="preserve">раб тілінде </w:t>
            </w:r>
          </w:p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>21х33</w:t>
            </w:r>
            <w:r w:rsidR="00883D16"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(18)</w:t>
            </w:r>
          </w:p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47" w:rsidRPr="00D251A8" w:rsidTr="0040366B">
        <w:tc>
          <w:tcPr>
            <w:tcW w:w="851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</w:tcPr>
          <w:p w:rsidR="00DF7847" w:rsidRPr="00FC3411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DF7847" w:rsidRPr="0040366B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Убайдаллах ибн Мас’уд ибн 'Умар ибн 'Убайдаллах «әл-Аввал» ибн Махмуд әл-Махбуби әл-Бухари (Садр Шариа). </w:t>
            </w: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>«Шарх ал-викайа»</w:t>
            </w:r>
            <w:r w:rsid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0366B" w:rsidRP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(шариғат)</w:t>
            </w:r>
          </w:p>
        </w:tc>
        <w:tc>
          <w:tcPr>
            <w:tcW w:w="1276" w:type="dxa"/>
          </w:tcPr>
          <w:p w:rsidR="00DF7847" w:rsidRPr="0011460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1146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275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282</w:t>
            </w:r>
          </w:p>
        </w:tc>
        <w:tc>
          <w:tcPr>
            <w:tcW w:w="1701" w:type="dxa"/>
          </w:tcPr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 xml:space="preserve">раб тілінде </w:t>
            </w:r>
          </w:p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>15х23,5</w:t>
            </w:r>
            <w:r w:rsidR="00883D16"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(49)</w:t>
            </w:r>
          </w:p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47" w:rsidRPr="00D251A8" w:rsidTr="0040366B">
        <w:tc>
          <w:tcPr>
            <w:tcW w:w="851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</w:tcPr>
          <w:p w:rsidR="00DF7847" w:rsidRPr="00D251A8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Ахмад ибн ‘Умар ибн ‘Усман әл-Джанди(мулла Ахмад)</w:t>
            </w:r>
          </w:p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әл-Хашийа ‘ала шарх ‘Ака’ид ан-Насафи</w:t>
            </w: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0366B" w:rsidRP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(теология)</w:t>
            </w:r>
          </w:p>
        </w:tc>
        <w:tc>
          <w:tcPr>
            <w:tcW w:w="1276" w:type="dxa"/>
          </w:tcPr>
          <w:p w:rsidR="00DF7847" w:rsidRPr="006A62C4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6A6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ІХ</w:t>
            </w:r>
          </w:p>
        </w:tc>
        <w:tc>
          <w:tcPr>
            <w:tcW w:w="1275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205 </w:t>
            </w:r>
          </w:p>
        </w:tc>
        <w:tc>
          <w:tcPr>
            <w:tcW w:w="1701" w:type="dxa"/>
          </w:tcPr>
          <w:p w:rsidR="00DF7847" w:rsidRPr="00D251A8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 xml:space="preserve">раб тілінде </w:t>
            </w:r>
          </w:p>
          <w:p w:rsidR="00DF7847" w:rsidRPr="00883D16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23х14</w:t>
            </w:r>
            <w:r w:rsidR="00883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(8)</w:t>
            </w:r>
          </w:p>
          <w:p w:rsidR="00DF7847" w:rsidRPr="00D251A8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47" w:rsidRPr="00D251A8" w:rsidTr="0040366B">
        <w:tc>
          <w:tcPr>
            <w:tcW w:w="851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34" w:type="dxa"/>
          </w:tcPr>
          <w:p w:rsidR="00DF7847" w:rsidRPr="00D251A8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Шарх тухфат әл-мулук</w:t>
            </w: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40366B" w:rsidRP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(фикх/</w:t>
            </w:r>
            <w:r w:rsidR="0040366B" w:rsidRP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шариғат)</w:t>
            </w:r>
          </w:p>
        </w:tc>
        <w:tc>
          <w:tcPr>
            <w:tcW w:w="1276" w:type="dxa"/>
          </w:tcPr>
          <w:p w:rsidR="00DF7847" w:rsidRPr="006A62C4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6A62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ІХ</w:t>
            </w:r>
          </w:p>
        </w:tc>
        <w:tc>
          <w:tcPr>
            <w:tcW w:w="1275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208 </w:t>
            </w:r>
          </w:p>
        </w:tc>
        <w:tc>
          <w:tcPr>
            <w:tcW w:w="1701" w:type="dxa"/>
          </w:tcPr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 xml:space="preserve">раб тілінде </w:t>
            </w:r>
          </w:p>
          <w:p w:rsidR="00DF7847" w:rsidRPr="00883D16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17х21,5</w:t>
            </w:r>
            <w:r w:rsidR="00883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(9)</w:t>
            </w:r>
          </w:p>
        </w:tc>
      </w:tr>
      <w:tr w:rsidR="00DF7847" w:rsidRPr="00D251A8" w:rsidTr="0040366B">
        <w:tc>
          <w:tcPr>
            <w:tcW w:w="851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134" w:type="dxa"/>
          </w:tcPr>
          <w:p w:rsidR="00DF7847" w:rsidRPr="00D251A8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 xml:space="preserve">Али ибн Аби Бакр ал-Маргинани. </w:t>
            </w:r>
          </w:p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Китап әл-хида</w:t>
            </w: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йа</w:t>
            </w: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 xml:space="preserve"> фи шарх әл-бидайа</w:t>
            </w: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0366B" w:rsidRP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(шариғат/фикх)</w:t>
            </w:r>
          </w:p>
        </w:tc>
        <w:tc>
          <w:tcPr>
            <w:tcW w:w="1276" w:type="dxa"/>
          </w:tcPr>
          <w:p w:rsidR="00DF7847" w:rsidRPr="001078A0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1078A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518 </w:t>
            </w:r>
          </w:p>
        </w:tc>
        <w:tc>
          <w:tcPr>
            <w:tcW w:w="1701" w:type="dxa"/>
          </w:tcPr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раб тілінде</w:t>
            </w:r>
          </w:p>
          <w:p w:rsidR="00DF7847" w:rsidRPr="00883D16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16х23</w:t>
            </w:r>
            <w:r w:rsidR="00883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(10)</w:t>
            </w:r>
          </w:p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47" w:rsidRPr="00D251A8" w:rsidTr="0040366B">
        <w:tc>
          <w:tcPr>
            <w:tcW w:w="851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DF7847" w:rsidRPr="00D251A8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 ар-Рахим ибн Усман ибн Сармаги ибн Кырым әл-Мухаджир әл-Утыз-Имяни әл-Булгари. «</w:t>
            </w:r>
            <w:r w:rsidRPr="00883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Тухфат ат-талибин фи шарх абйат мурад ал-арифин</w:t>
            </w: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6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</w:p>
        </w:tc>
        <w:tc>
          <w:tcPr>
            <w:tcW w:w="1275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109 </w:t>
            </w:r>
          </w:p>
        </w:tc>
        <w:tc>
          <w:tcPr>
            <w:tcW w:w="1701" w:type="dxa"/>
          </w:tcPr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 xml:space="preserve">арсы, шағатай </w:t>
            </w: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тілдерінде</w:t>
            </w:r>
          </w:p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28,4х19</w:t>
            </w: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(3-4)</w:t>
            </w:r>
          </w:p>
        </w:tc>
      </w:tr>
      <w:tr w:rsidR="00DF7847" w:rsidRPr="00D251A8" w:rsidTr="0040366B">
        <w:tc>
          <w:tcPr>
            <w:tcW w:w="851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DF7847" w:rsidRPr="00D251A8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Хассийа-йи Сура-йи Ихлас</w:t>
            </w: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0366B" w:rsidRP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(Ықлас сүресінің тәпсірі)</w:t>
            </w:r>
          </w:p>
        </w:tc>
        <w:tc>
          <w:tcPr>
            <w:tcW w:w="1276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</w:p>
        </w:tc>
        <w:tc>
          <w:tcPr>
            <w:tcW w:w="1275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108 </w:t>
            </w:r>
          </w:p>
        </w:tc>
        <w:tc>
          <w:tcPr>
            <w:tcW w:w="1701" w:type="dxa"/>
          </w:tcPr>
          <w:p w:rsidR="00DF7847" w:rsidRPr="00D251A8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араб, ш</w:t>
            </w: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агатай, парсы тілдерінде</w:t>
            </w:r>
          </w:p>
          <w:p w:rsidR="00DF7847" w:rsidRPr="00883D16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16х20,7</w:t>
            </w:r>
            <w:r w:rsidR="00883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(13)</w:t>
            </w:r>
          </w:p>
        </w:tc>
      </w:tr>
      <w:tr w:rsidR="00DF7847" w:rsidRPr="00D251A8" w:rsidTr="0040366B">
        <w:tc>
          <w:tcPr>
            <w:tcW w:w="851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134" w:type="dxa"/>
          </w:tcPr>
          <w:p w:rsidR="00DF7847" w:rsidRPr="00D251A8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</w:tcPr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Қолжазба дәптері</w:t>
            </w:r>
          </w:p>
        </w:tc>
        <w:tc>
          <w:tcPr>
            <w:tcW w:w="1276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</w:p>
        </w:tc>
        <w:tc>
          <w:tcPr>
            <w:tcW w:w="1275" w:type="dxa"/>
          </w:tcPr>
          <w:p w:rsidR="00DF7847" w:rsidRPr="008A71D2" w:rsidRDefault="008A71D2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1701" w:type="dxa"/>
          </w:tcPr>
          <w:p w:rsidR="00DF7847" w:rsidRPr="00883D16" w:rsidRDefault="00883D16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DF7847" w:rsidRPr="00D251A8">
              <w:rPr>
                <w:rFonts w:ascii="Times New Roman" w:hAnsi="Times New Roman" w:cs="Times New Roman"/>
                <w:sz w:val="28"/>
                <w:szCs w:val="28"/>
              </w:rPr>
              <w:t>арсы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(14)</w:t>
            </w:r>
          </w:p>
        </w:tc>
      </w:tr>
      <w:tr w:rsidR="00DF7847" w:rsidRPr="00D251A8" w:rsidTr="0040366B">
        <w:tc>
          <w:tcPr>
            <w:tcW w:w="851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134" w:type="dxa"/>
          </w:tcPr>
          <w:p w:rsidR="00DF7847" w:rsidRPr="00D251A8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</w:tcPr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Фиқһ заңдары туралы қолжазба.</w:t>
            </w:r>
          </w:p>
        </w:tc>
        <w:tc>
          <w:tcPr>
            <w:tcW w:w="1276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</w:p>
        </w:tc>
        <w:tc>
          <w:tcPr>
            <w:tcW w:w="1275" w:type="dxa"/>
          </w:tcPr>
          <w:p w:rsidR="00DF7847" w:rsidRPr="00D251A8" w:rsidRDefault="008A71D2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247</w:t>
            </w:r>
          </w:p>
        </w:tc>
        <w:tc>
          <w:tcPr>
            <w:tcW w:w="1701" w:type="dxa"/>
          </w:tcPr>
          <w:p w:rsidR="00DF7847" w:rsidRPr="00883D16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раб тілінде</w:t>
            </w:r>
            <w:r w:rsidR="00883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(5)</w:t>
            </w:r>
          </w:p>
        </w:tc>
      </w:tr>
      <w:tr w:rsidR="00DF7847" w:rsidRPr="00D251A8" w:rsidTr="0040366B">
        <w:tc>
          <w:tcPr>
            <w:tcW w:w="851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134" w:type="dxa"/>
          </w:tcPr>
          <w:p w:rsidR="00DF7847" w:rsidRPr="00D251A8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69" w:type="dxa"/>
          </w:tcPr>
          <w:p w:rsidR="00DF7847" w:rsidRPr="00D251A8" w:rsidRDefault="00DF7847" w:rsidP="005A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«Шарх тасриф әл-афал»</w:t>
            </w:r>
            <w:r w:rsid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0366B" w:rsidRP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(араб грамматикасы)</w:t>
            </w:r>
          </w:p>
        </w:tc>
        <w:tc>
          <w:tcPr>
            <w:tcW w:w="1276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</w:p>
        </w:tc>
        <w:tc>
          <w:tcPr>
            <w:tcW w:w="1275" w:type="dxa"/>
          </w:tcPr>
          <w:p w:rsidR="00DF7847" w:rsidRPr="00D251A8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49 </w:t>
            </w:r>
          </w:p>
        </w:tc>
        <w:tc>
          <w:tcPr>
            <w:tcW w:w="1701" w:type="dxa"/>
          </w:tcPr>
          <w:p w:rsidR="00DF7847" w:rsidRPr="00883D16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D251A8">
              <w:rPr>
                <w:rFonts w:ascii="Times New Roman" w:hAnsi="Times New Roman" w:cs="Times New Roman"/>
                <w:sz w:val="28"/>
                <w:szCs w:val="28"/>
              </w:rPr>
              <w:t>арсы тілінде 21,5х30</w:t>
            </w:r>
            <w:r w:rsidR="00883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(6)</w:t>
            </w:r>
          </w:p>
        </w:tc>
      </w:tr>
      <w:tr w:rsidR="00DF7847" w:rsidRPr="00D251A8" w:rsidTr="0040366B">
        <w:tc>
          <w:tcPr>
            <w:tcW w:w="851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</w:tcPr>
          <w:p w:rsidR="00DF7847" w:rsidRPr="00FC3411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69" w:type="dxa"/>
          </w:tcPr>
          <w:p w:rsidR="00DF7847" w:rsidRPr="0040366B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ожа Ахме</w:t>
            </w: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тЯ</w:t>
            </w:r>
            <w:r w:rsidRP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</w:t>
            </w: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и. </w:t>
            </w:r>
          </w:p>
          <w:p w:rsidR="00DF7847" w:rsidRPr="0040366B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«Диуани Хикмет»</w:t>
            </w:r>
            <w:r w:rsidR="00403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0366B" w:rsidRPr="004036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(өлеңдер)</w:t>
            </w:r>
          </w:p>
        </w:tc>
        <w:tc>
          <w:tcPr>
            <w:tcW w:w="1276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ғ. аяғы</w:t>
            </w:r>
          </w:p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313</w:t>
            </w:r>
          </w:p>
        </w:tc>
        <w:tc>
          <w:tcPr>
            <w:tcW w:w="1701" w:type="dxa"/>
          </w:tcPr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 xml:space="preserve">шағатай, парсы тілдерінде, 12х18,5 </w:t>
            </w: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(149)</w:t>
            </w:r>
          </w:p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F7847" w:rsidRPr="00D251A8" w:rsidTr="0040366B">
        <w:tc>
          <w:tcPr>
            <w:tcW w:w="851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34" w:type="dxa"/>
          </w:tcPr>
          <w:p w:rsidR="00DF7847" w:rsidRPr="00FC3411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69" w:type="dxa"/>
          </w:tcPr>
          <w:p w:rsidR="00DF7847" w:rsidRPr="00FC3411" w:rsidRDefault="00DF7847" w:rsidP="008536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 xml:space="preserve">Махамбеттің өлеңдері </w:t>
            </w:r>
          </w:p>
        </w:tc>
        <w:tc>
          <w:tcPr>
            <w:tcW w:w="1276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</w:p>
        </w:tc>
        <w:tc>
          <w:tcPr>
            <w:tcW w:w="1275" w:type="dxa"/>
          </w:tcPr>
          <w:p w:rsidR="00DF7847" w:rsidRPr="00FC3411" w:rsidRDefault="008A71D2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1701" w:type="dxa"/>
          </w:tcPr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>раб тілінде</w:t>
            </w:r>
            <w:r w:rsidR="00853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6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(2-ші дәптер)</w:t>
            </w:r>
            <w:r w:rsidR="00883D16"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(11)</w:t>
            </w:r>
          </w:p>
        </w:tc>
      </w:tr>
      <w:tr w:rsidR="00DF7847" w:rsidRPr="00883D16" w:rsidTr="0040366B">
        <w:tc>
          <w:tcPr>
            <w:tcW w:w="851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34" w:type="dxa"/>
          </w:tcPr>
          <w:p w:rsidR="00DF7847" w:rsidRPr="00FC3411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69" w:type="dxa"/>
          </w:tcPr>
          <w:p w:rsidR="00DF7847" w:rsidRPr="00FC3411" w:rsidRDefault="00883D16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М.Өтемісұлы </w:t>
            </w:r>
            <w:r w:rsidR="00DF7847"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«Махамбет өлеңдері»</w:t>
            </w: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XX</w:t>
            </w:r>
          </w:p>
        </w:tc>
        <w:tc>
          <w:tcPr>
            <w:tcW w:w="1275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42 </w:t>
            </w:r>
          </w:p>
        </w:tc>
        <w:tc>
          <w:tcPr>
            <w:tcW w:w="1701" w:type="dxa"/>
          </w:tcPr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 араб.графикасымен</w:t>
            </w:r>
          </w:p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21,5х30</w:t>
            </w:r>
            <w:r w:rsidR="00883D16"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(12)</w:t>
            </w:r>
          </w:p>
        </w:tc>
      </w:tr>
      <w:tr w:rsidR="00DF7847" w:rsidRPr="00883D16" w:rsidTr="0040366B">
        <w:tc>
          <w:tcPr>
            <w:tcW w:w="851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134" w:type="dxa"/>
          </w:tcPr>
          <w:p w:rsidR="00DF7847" w:rsidRPr="00FC3411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69" w:type="dxa"/>
          </w:tcPr>
          <w:p w:rsidR="00DF7847" w:rsidRPr="00FC3411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Өлеңдер жинағы</w:t>
            </w:r>
          </w:p>
        </w:tc>
        <w:tc>
          <w:tcPr>
            <w:tcW w:w="1276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1948-1970</w:t>
            </w:r>
          </w:p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DF7847" w:rsidRPr="00FC3411" w:rsidRDefault="008A71D2" w:rsidP="008A7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1701" w:type="dxa"/>
          </w:tcPr>
          <w:p w:rsidR="00607AC3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 араб</w:t>
            </w:r>
          </w:p>
          <w:p w:rsidR="00DF7847" w:rsidRPr="00FC3411" w:rsidRDefault="00DF7847" w:rsidP="008A7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графикасы</w:t>
            </w:r>
            <w:r w:rsidR="00883D16"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(15)</w:t>
            </w:r>
          </w:p>
        </w:tc>
      </w:tr>
      <w:tr w:rsidR="00DF7847" w:rsidRPr="00F4470B" w:rsidTr="0040366B">
        <w:tc>
          <w:tcPr>
            <w:tcW w:w="851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134" w:type="dxa"/>
          </w:tcPr>
          <w:p w:rsidR="00DF7847" w:rsidRPr="00FC3411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69" w:type="dxa"/>
          </w:tcPr>
          <w:p w:rsidR="00DF7847" w:rsidRPr="00FC3411" w:rsidRDefault="00DF7847" w:rsidP="005A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</w:t>
            </w: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>еңдер, тарихи әңгімелер</w:t>
            </w:r>
          </w:p>
        </w:tc>
        <w:tc>
          <w:tcPr>
            <w:tcW w:w="1276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</w:p>
        </w:tc>
        <w:tc>
          <w:tcPr>
            <w:tcW w:w="1275" w:type="dxa"/>
          </w:tcPr>
          <w:p w:rsidR="00DF7847" w:rsidRPr="00FC3411" w:rsidRDefault="008A71D2" w:rsidP="008A7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1701" w:type="dxa"/>
          </w:tcPr>
          <w:p w:rsidR="00DF7847" w:rsidRPr="00FC3411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>азақ тілінде араб.графикасымен</w:t>
            </w:r>
            <w:r w:rsidR="00883D16"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(16)</w:t>
            </w:r>
          </w:p>
        </w:tc>
      </w:tr>
      <w:tr w:rsidR="00DF7847" w:rsidRPr="00D251A8" w:rsidTr="0040366B">
        <w:tc>
          <w:tcPr>
            <w:tcW w:w="851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1134" w:type="dxa"/>
          </w:tcPr>
          <w:p w:rsidR="00DF7847" w:rsidRPr="00FC3411" w:rsidRDefault="00883D16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69" w:type="dxa"/>
          </w:tcPr>
          <w:p w:rsidR="00DF7847" w:rsidRPr="00FC3411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>Жетім баланың қиялы</w:t>
            </w:r>
          </w:p>
          <w:p w:rsidR="00DF7847" w:rsidRPr="00FC3411" w:rsidRDefault="00DF7847" w:rsidP="005A6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</w:p>
        </w:tc>
        <w:tc>
          <w:tcPr>
            <w:tcW w:w="1275" w:type="dxa"/>
          </w:tcPr>
          <w:p w:rsidR="00DF7847" w:rsidRPr="00FC3411" w:rsidRDefault="00DF7847" w:rsidP="005A66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1701" w:type="dxa"/>
          </w:tcPr>
          <w:p w:rsidR="00DF7847" w:rsidRPr="00FC3411" w:rsidRDefault="00DF7847" w:rsidP="005A66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FC3411">
              <w:rPr>
                <w:rFonts w:ascii="Times New Roman" w:hAnsi="Times New Roman" w:cs="Times New Roman"/>
                <w:sz w:val="28"/>
                <w:szCs w:val="28"/>
              </w:rPr>
              <w:t>азақ тілінде араб.графикасымен 22х32</w:t>
            </w:r>
            <w:r w:rsidR="00883D16" w:rsidRPr="00FC3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(17)</w:t>
            </w:r>
          </w:p>
          <w:p w:rsidR="00DF7847" w:rsidRPr="00FC3411" w:rsidRDefault="00DF7847" w:rsidP="005A6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7847" w:rsidRPr="00D251A8" w:rsidRDefault="008A71D2" w:rsidP="00F53E9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34635">
        <w:rPr>
          <w:rFonts w:ascii="Times New Roman" w:hAnsi="Times New Roman" w:cs="Times New Roman"/>
          <w:sz w:val="28"/>
          <w:szCs w:val="28"/>
          <w:lang w:val="kk-KZ"/>
        </w:rPr>
        <w:t xml:space="preserve">Тізімдеменің осы бөліміне  </w:t>
      </w:r>
      <w:r w:rsidR="00DF7847" w:rsidRPr="00D251A8">
        <w:rPr>
          <w:rFonts w:ascii="Times New Roman" w:hAnsi="Times New Roman" w:cs="Times New Roman"/>
          <w:sz w:val="28"/>
          <w:szCs w:val="28"/>
          <w:lang w:val="kk-KZ"/>
        </w:rPr>
        <w:t>№1-№</w:t>
      </w:r>
      <w:r>
        <w:rPr>
          <w:rFonts w:ascii="Times New Roman" w:hAnsi="Times New Roman" w:cs="Times New Roman"/>
          <w:sz w:val="28"/>
          <w:szCs w:val="28"/>
          <w:lang w:val="kk-KZ"/>
        </w:rPr>
        <w:t>19-</w:t>
      </w:r>
      <w:r w:rsidR="00DF7847" w:rsidRPr="00D251A8">
        <w:rPr>
          <w:rFonts w:ascii="Times New Roman" w:hAnsi="Times New Roman" w:cs="Times New Roman"/>
          <w:sz w:val="28"/>
          <w:szCs w:val="28"/>
          <w:lang w:val="kk-KZ"/>
        </w:rPr>
        <w:t xml:space="preserve">ға дейінгі 19 (он тоғыз) </w:t>
      </w:r>
      <w:r w:rsidR="002C1C86">
        <w:rPr>
          <w:rFonts w:ascii="Times New Roman" w:hAnsi="Times New Roman" w:cs="Times New Roman"/>
          <w:sz w:val="28"/>
          <w:szCs w:val="28"/>
          <w:lang w:val="kk-KZ"/>
        </w:rPr>
        <w:t xml:space="preserve">сақтау бірлігі </w:t>
      </w:r>
      <w:r w:rsidR="00DF7847" w:rsidRPr="00D251A8">
        <w:rPr>
          <w:rFonts w:ascii="Times New Roman" w:hAnsi="Times New Roman" w:cs="Times New Roman"/>
          <w:sz w:val="28"/>
          <w:szCs w:val="28"/>
          <w:lang w:val="kk-KZ"/>
        </w:rPr>
        <w:t>енгізілді.</w:t>
      </w:r>
    </w:p>
    <w:p w:rsidR="00DF7847" w:rsidRPr="002C1C86" w:rsidRDefault="002C1C86" w:rsidP="00DF7847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C1C86">
        <w:rPr>
          <w:rFonts w:ascii="Times New Roman" w:hAnsi="Times New Roman" w:cs="Times New Roman"/>
          <w:sz w:val="28"/>
          <w:szCs w:val="28"/>
          <w:lang w:val="kk-KZ"/>
        </w:rPr>
        <w:t>Тізімдемені құрастырған:</w:t>
      </w:r>
    </w:p>
    <w:p w:rsidR="007A0823" w:rsidRDefault="00DF7847" w:rsidP="00F53E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34635">
        <w:rPr>
          <w:rFonts w:ascii="Times New Roman" w:hAnsi="Times New Roman" w:cs="Times New Roman"/>
          <w:sz w:val="28"/>
          <w:szCs w:val="28"/>
          <w:lang w:val="kk-KZ"/>
        </w:rPr>
        <w:t>Есепке алу, сақтау, көрме және</w:t>
      </w:r>
    </w:p>
    <w:p w:rsidR="007A0823" w:rsidRDefault="00DF7847" w:rsidP="007A08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34635">
        <w:rPr>
          <w:rFonts w:ascii="Times New Roman" w:hAnsi="Times New Roman" w:cs="Times New Roman"/>
          <w:sz w:val="28"/>
          <w:szCs w:val="28"/>
          <w:lang w:val="kk-KZ"/>
        </w:rPr>
        <w:t>оқу залдарының жұмыстарын</w:t>
      </w:r>
    </w:p>
    <w:p w:rsidR="00DF7847" w:rsidRPr="00234635" w:rsidRDefault="00DF7847" w:rsidP="007A08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34635">
        <w:rPr>
          <w:rFonts w:ascii="Times New Roman" w:hAnsi="Times New Roman" w:cs="Times New Roman"/>
          <w:sz w:val="28"/>
          <w:szCs w:val="28"/>
          <w:lang w:val="kk-KZ"/>
        </w:rPr>
        <w:t>ұйымдастыру бөлімінің бас</w:t>
      </w:r>
      <w:r w:rsidR="00853698">
        <w:rPr>
          <w:rFonts w:ascii="Times New Roman" w:hAnsi="Times New Roman" w:cs="Times New Roman"/>
          <w:sz w:val="28"/>
          <w:szCs w:val="28"/>
          <w:lang w:val="kk-KZ"/>
        </w:rPr>
        <w:t xml:space="preserve"> сарапшысы </w:t>
      </w:r>
      <w:r w:rsidR="00BF5C7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C1C86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BF5C7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C1C86" w:rsidRPr="00234635">
        <w:rPr>
          <w:rFonts w:ascii="Times New Roman" w:hAnsi="Times New Roman" w:cs="Times New Roman"/>
          <w:sz w:val="28"/>
          <w:szCs w:val="28"/>
          <w:lang w:val="kk-KZ"/>
        </w:rPr>
        <w:t>____________</w:t>
      </w:r>
      <w:r w:rsidR="00BF5C7C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853698">
        <w:rPr>
          <w:rFonts w:ascii="Times New Roman" w:hAnsi="Times New Roman" w:cs="Times New Roman"/>
          <w:sz w:val="28"/>
          <w:szCs w:val="28"/>
          <w:lang w:val="kk-KZ"/>
        </w:rPr>
        <w:t>Б.Омарова</w:t>
      </w:r>
    </w:p>
    <w:p w:rsidR="007A0823" w:rsidRPr="00234635" w:rsidRDefault="007A0823" w:rsidP="00F53E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F7847" w:rsidRPr="00234635" w:rsidRDefault="0040366B" w:rsidP="00F53E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«_____</w:t>
      </w:r>
      <w:r w:rsidR="00DF7847" w:rsidRPr="00234635">
        <w:rPr>
          <w:rFonts w:ascii="Times New Roman" w:hAnsi="Times New Roman" w:cs="Times New Roman"/>
          <w:sz w:val="28"/>
          <w:szCs w:val="28"/>
          <w:lang w:val="kk-KZ"/>
        </w:rPr>
        <w:t>»________________2023 ж.</w:t>
      </w:r>
    </w:p>
    <w:p w:rsidR="00DF7847" w:rsidRPr="00D251A8" w:rsidRDefault="00DF7847" w:rsidP="00F53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7847" w:rsidRDefault="00DF7847" w:rsidP="00F53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1C86" w:rsidRPr="002C1C86" w:rsidRDefault="002C1C86" w:rsidP="00FC34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1C86">
        <w:rPr>
          <w:rFonts w:ascii="Times New Roman" w:hAnsi="Times New Roman" w:cs="Times New Roman"/>
          <w:sz w:val="28"/>
          <w:szCs w:val="28"/>
          <w:lang w:val="kk-KZ"/>
        </w:rPr>
        <w:t>«Қолжазбалар және сирек кітаптар</w:t>
      </w:r>
    </w:p>
    <w:p w:rsidR="008A71D2" w:rsidRPr="002C1C86" w:rsidRDefault="002C1C86" w:rsidP="00FC34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2C1C86">
        <w:rPr>
          <w:rFonts w:ascii="Times New Roman" w:hAnsi="Times New Roman" w:cs="Times New Roman"/>
          <w:sz w:val="28"/>
          <w:szCs w:val="28"/>
          <w:lang w:val="kk-KZ"/>
        </w:rPr>
        <w:t>лттық орталығы» РММ</w:t>
      </w:r>
    </w:p>
    <w:p w:rsidR="002C1C86" w:rsidRPr="002C1C86" w:rsidRDefault="002C1C86" w:rsidP="00FC34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1C86">
        <w:rPr>
          <w:rFonts w:ascii="Times New Roman" w:hAnsi="Times New Roman" w:cs="Times New Roman"/>
          <w:sz w:val="28"/>
          <w:szCs w:val="28"/>
          <w:lang w:val="kk-KZ"/>
        </w:rPr>
        <w:t>Сараптау-тексеру комиссиясының</w:t>
      </w:r>
    </w:p>
    <w:p w:rsidR="002C1C86" w:rsidRDefault="002C1C86" w:rsidP="00FC341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1C86">
        <w:rPr>
          <w:rFonts w:ascii="Times New Roman" w:hAnsi="Times New Roman" w:cs="Times New Roman"/>
          <w:sz w:val="28"/>
          <w:szCs w:val="28"/>
          <w:lang w:val="kk-KZ"/>
        </w:rPr>
        <w:t>2023 жылғы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«_____</w:t>
      </w:r>
      <w:r w:rsidRPr="00234635">
        <w:rPr>
          <w:rFonts w:ascii="Times New Roman" w:hAnsi="Times New Roman" w:cs="Times New Roman"/>
          <w:sz w:val="28"/>
          <w:szCs w:val="28"/>
          <w:lang w:val="kk-KZ"/>
        </w:rPr>
        <w:t>»_____________</w:t>
      </w:r>
    </w:p>
    <w:p w:rsidR="002C1C86" w:rsidRDefault="002C1C86" w:rsidP="00FC3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«____</w:t>
      </w:r>
      <w:r w:rsidRPr="00234635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хаттамасымен келісілді</w:t>
      </w:r>
    </w:p>
    <w:p w:rsidR="008A71D2" w:rsidRDefault="008A71D2" w:rsidP="00F53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71D2" w:rsidRPr="00234635" w:rsidRDefault="008A71D2" w:rsidP="00F53E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A71D2" w:rsidRPr="00234635" w:rsidSect="004F63A2">
      <w:headerReference w:type="default" r:id="rId7"/>
      <w:pgSz w:w="11906" w:h="16838"/>
      <w:pgMar w:top="1134" w:right="566" w:bottom="1134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5EC" w:rsidRDefault="00BC25EC" w:rsidP="00257484">
      <w:pPr>
        <w:spacing w:after="0" w:line="240" w:lineRule="auto"/>
      </w:pPr>
      <w:r>
        <w:separator/>
      </w:r>
    </w:p>
  </w:endnote>
  <w:endnote w:type="continuationSeparator" w:id="1">
    <w:p w:rsidR="00BC25EC" w:rsidRDefault="00BC25EC" w:rsidP="002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5EC" w:rsidRDefault="00BC25EC" w:rsidP="00257484">
      <w:pPr>
        <w:spacing w:after="0" w:line="240" w:lineRule="auto"/>
      </w:pPr>
      <w:r>
        <w:separator/>
      </w:r>
    </w:p>
  </w:footnote>
  <w:footnote w:type="continuationSeparator" w:id="1">
    <w:p w:rsidR="00BC25EC" w:rsidRDefault="00BC25EC" w:rsidP="0025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3A2" w:rsidRDefault="004F63A2">
    <w:pPr>
      <w:pStyle w:val="a5"/>
      <w:jc w:val="center"/>
    </w:pPr>
  </w:p>
  <w:p w:rsidR="00257484" w:rsidRPr="00257484" w:rsidRDefault="00257484">
    <w:pPr>
      <w:pStyle w:val="a5"/>
      <w:rPr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7847"/>
    <w:rsid w:val="00034101"/>
    <w:rsid w:val="001078A0"/>
    <w:rsid w:val="00114608"/>
    <w:rsid w:val="00121615"/>
    <w:rsid w:val="0014372D"/>
    <w:rsid w:val="00151803"/>
    <w:rsid w:val="00175936"/>
    <w:rsid w:val="001A72EF"/>
    <w:rsid w:val="00221A7C"/>
    <w:rsid w:val="00230F30"/>
    <w:rsid w:val="00234635"/>
    <w:rsid w:val="002402EA"/>
    <w:rsid w:val="00257484"/>
    <w:rsid w:val="00280C4B"/>
    <w:rsid w:val="002A3EDF"/>
    <w:rsid w:val="002C1C86"/>
    <w:rsid w:val="00314755"/>
    <w:rsid w:val="00361BC8"/>
    <w:rsid w:val="003826D8"/>
    <w:rsid w:val="0040366B"/>
    <w:rsid w:val="00404B9B"/>
    <w:rsid w:val="00425870"/>
    <w:rsid w:val="00471F4A"/>
    <w:rsid w:val="004956FA"/>
    <w:rsid w:val="004F63A2"/>
    <w:rsid w:val="005143C3"/>
    <w:rsid w:val="00524B3A"/>
    <w:rsid w:val="0052760A"/>
    <w:rsid w:val="005A095F"/>
    <w:rsid w:val="005A18F7"/>
    <w:rsid w:val="005C06A6"/>
    <w:rsid w:val="005E3897"/>
    <w:rsid w:val="00607AC3"/>
    <w:rsid w:val="00695649"/>
    <w:rsid w:val="006A62C4"/>
    <w:rsid w:val="006C4606"/>
    <w:rsid w:val="006E1FB3"/>
    <w:rsid w:val="007638A1"/>
    <w:rsid w:val="0076427B"/>
    <w:rsid w:val="007854A3"/>
    <w:rsid w:val="007A0823"/>
    <w:rsid w:val="00806669"/>
    <w:rsid w:val="00812EA8"/>
    <w:rsid w:val="008349D9"/>
    <w:rsid w:val="00840E6F"/>
    <w:rsid w:val="00853698"/>
    <w:rsid w:val="00861452"/>
    <w:rsid w:val="00883D16"/>
    <w:rsid w:val="008A71D2"/>
    <w:rsid w:val="00907F79"/>
    <w:rsid w:val="009A5306"/>
    <w:rsid w:val="009C115C"/>
    <w:rsid w:val="009E19E2"/>
    <w:rsid w:val="009F6065"/>
    <w:rsid w:val="00A112E4"/>
    <w:rsid w:val="00A26C06"/>
    <w:rsid w:val="00A712A7"/>
    <w:rsid w:val="00A902A6"/>
    <w:rsid w:val="00A962BB"/>
    <w:rsid w:val="00AA00CB"/>
    <w:rsid w:val="00AA434A"/>
    <w:rsid w:val="00B8245E"/>
    <w:rsid w:val="00BB0661"/>
    <w:rsid w:val="00BC25EC"/>
    <w:rsid w:val="00BF5C7C"/>
    <w:rsid w:val="00C17111"/>
    <w:rsid w:val="00C72483"/>
    <w:rsid w:val="00C8243C"/>
    <w:rsid w:val="00CD5E99"/>
    <w:rsid w:val="00CE0A91"/>
    <w:rsid w:val="00CF72A5"/>
    <w:rsid w:val="00D0491F"/>
    <w:rsid w:val="00D070BF"/>
    <w:rsid w:val="00D251A8"/>
    <w:rsid w:val="00D71C32"/>
    <w:rsid w:val="00D9566B"/>
    <w:rsid w:val="00DF51CB"/>
    <w:rsid w:val="00DF7847"/>
    <w:rsid w:val="00E108B3"/>
    <w:rsid w:val="00E20A8A"/>
    <w:rsid w:val="00F03B78"/>
    <w:rsid w:val="00F1056C"/>
    <w:rsid w:val="00F4470B"/>
    <w:rsid w:val="00F53E95"/>
    <w:rsid w:val="00F55EFF"/>
    <w:rsid w:val="00F63074"/>
    <w:rsid w:val="00F7119F"/>
    <w:rsid w:val="00FA6E2E"/>
    <w:rsid w:val="00FC3411"/>
    <w:rsid w:val="00FC7ED7"/>
    <w:rsid w:val="00FF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A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11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12E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112E4"/>
  </w:style>
  <w:style w:type="paragraph" w:styleId="a5">
    <w:name w:val="header"/>
    <w:basedOn w:val="a"/>
    <w:link w:val="a6"/>
    <w:uiPriority w:val="99"/>
    <w:unhideWhenUsed/>
    <w:rsid w:val="00257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7484"/>
  </w:style>
  <w:style w:type="paragraph" w:styleId="a7">
    <w:name w:val="footer"/>
    <w:basedOn w:val="a"/>
    <w:link w:val="a8"/>
    <w:uiPriority w:val="99"/>
    <w:semiHidden/>
    <w:unhideWhenUsed/>
    <w:rsid w:val="00257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7484"/>
  </w:style>
  <w:style w:type="paragraph" w:styleId="a9">
    <w:name w:val="Balloon Text"/>
    <w:basedOn w:val="a"/>
    <w:link w:val="aa"/>
    <w:uiPriority w:val="99"/>
    <w:semiHidden/>
    <w:unhideWhenUsed/>
    <w:rsid w:val="0024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A78AF-9885-4C3F-BF65-880203B0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Rabis comp</dc:creator>
  <cp:keywords/>
  <dc:description/>
  <cp:lastModifiedBy>Rabis comp</cp:lastModifiedBy>
  <cp:revision>36</cp:revision>
  <cp:lastPrinted>2023-06-06T10:45:00Z</cp:lastPrinted>
  <dcterms:created xsi:type="dcterms:W3CDTF">2023-05-05T05:05:00Z</dcterms:created>
  <dcterms:modified xsi:type="dcterms:W3CDTF">2024-10-29T11:39:00Z</dcterms:modified>
</cp:coreProperties>
</file>